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C2" w:rsidRPr="00676F8B" w:rsidRDefault="000569C2" w:rsidP="00676F8B">
      <w:pPr>
        <w:jc w:val="center"/>
        <w:rPr>
          <w:b/>
          <w:bCs/>
          <w:i w:val="0"/>
          <w:sz w:val="28"/>
          <w:szCs w:val="28"/>
        </w:rPr>
      </w:pPr>
      <w:r w:rsidRPr="00676F8B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676F8B">
        <w:rPr>
          <w:b/>
          <w:bCs/>
          <w:i w:val="0"/>
          <w:sz w:val="28"/>
          <w:szCs w:val="28"/>
        </w:rPr>
        <w:t>основной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>профессиональной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>образовательной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  <w:r>
        <w:rPr>
          <w:b/>
          <w:bCs/>
          <w:i w:val="0"/>
          <w:sz w:val="28"/>
          <w:szCs w:val="28"/>
        </w:rPr>
        <w:t>в филиале ЧОУ ПО «ЗУГТ», г. Березники</w:t>
      </w:r>
    </w:p>
    <w:p w:rsidR="000569C2" w:rsidRDefault="000569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581"/>
        <w:gridCol w:w="4537"/>
        <w:gridCol w:w="1136"/>
        <w:gridCol w:w="4330"/>
      </w:tblGrid>
      <w:tr w:rsidR="000569C2" w:rsidRPr="00EC19FD" w:rsidTr="001C2F12">
        <w:trPr>
          <w:cantSplit/>
          <w:tblHeader/>
        </w:trPr>
        <w:tc>
          <w:tcPr>
            <w:tcW w:w="5000" w:type="pct"/>
            <w:gridSpan w:val="5"/>
          </w:tcPr>
          <w:p w:rsidR="000569C2" w:rsidRPr="001C2F12" w:rsidRDefault="000569C2" w:rsidP="001C2F12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Cs w:val="20"/>
              </w:rPr>
              <w:t xml:space="preserve">специальность </w:t>
            </w:r>
            <w:r w:rsidRPr="001C2F12">
              <w:rPr>
                <w:b/>
                <w:i w:val="0"/>
                <w:szCs w:val="20"/>
              </w:rPr>
              <w:t>13.02.11 Техническая эксплуатация и обслуживание электрического и электромеханического оборудования</w:t>
            </w:r>
            <w:r>
              <w:rPr>
                <w:b/>
                <w:i w:val="0"/>
                <w:szCs w:val="20"/>
              </w:rPr>
              <w:t xml:space="preserve">       (базовая подготовка)</w:t>
            </w:r>
          </w:p>
        </w:tc>
      </w:tr>
      <w:tr w:rsidR="000569C2" w:rsidRPr="00EC19FD" w:rsidTr="001C2F12">
        <w:trPr>
          <w:cantSplit/>
          <w:tblHeader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53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Название кабинета</w:t>
            </w:r>
          </w:p>
        </w:tc>
        <w:tc>
          <w:tcPr>
            <w:tcW w:w="38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№ кабинета</w:t>
            </w:r>
          </w:p>
        </w:tc>
        <w:tc>
          <w:tcPr>
            <w:tcW w:w="146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Оборудование, средства</w:t>
            </w:r>
          </w:p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обучения</w:t>
            </w:r>
          </w:p>
        </w:tc>
      </w:tr>
      <w:tr w:rsidR="000569C2" w:rsidRPr="00EC19FD" w:rsidTr="001C2F12"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5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534" w:type="pct"/>
            <w:shd w:val="clear" w:color="auto" w:fill="D9D9D9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  <w:shd w:val="clear" w:color="auto" w:fill="D9D9D9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Иностранного языка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sz w:val="20"/>
                <w:szCs w:val="20"/>
              </w:rPr>
              <w:t xml:space="preserve">Психология делового общения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520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4" w:type="pct"/>
            <w:shd w:val="clear" w:color="auto" w:fill="D9D9D9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Математики</w:t>
            </w:r>
          </w:p>
        </w:tc>
        <w:tc>
          <w:tcPr>
            <w:tcW w:w="384" w:type="pct"/>
            <w:shd w:val="clear" w:color="auto" w:fill="D9D9D9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464" w:type="pct"/>
            <w:shd w:val="clear" w:color="auto" w:fill="D9D9D9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Экологии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Физики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1534" w:type="pct"/>
            <w:shd w:val="clear" w:color="auto" w:fill="D9D9D9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Инженерной графики</w:t>
            </w:r>
          </w:p>
        </w:tc>
        <w:tc>
          <w:tcPr>
            <w:tcW w:w="384" w:type="pct"/>
            <w:shd w:val="clear" w:color="auto" w:fill="D9D9D9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204</w:t>
            </w:r>
          </w:p>
        </w:tc>
        <w:tc>
          <w:tcPr>
            <w:tcW w:w="1464" w:type="pct"/>
            <w:shd w:val="clear" w:color="auto" w:fill="D9D9D9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  <w:p w:rsidR="000569C2" w:rsidRPr="003F7187" w:rsidRDefault="000569C2" w:rsidP="00CD5E0E">
            <w:pPr>
              <w:rPr>
                <w:rFonts w:ascii="Calibri" w:hAnsi="Calibri"/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САПР Компас 3D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Электротехники и электроники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Метрологии, стандартизации и сертификации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Манометр, термометр.</w:t>
            </w:r>
          </w:p>
          <w:p w:rsidR="000569C2" w:rsidRPr="003F7187" w:rsidRDefault="000569C2" w:rsidP="00CD5E0E">
            <w:pPr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0569C2" w:rsidRPr="003F7187" w:rsidRDefault="000569C2" w:rsidP="00CD5E0E">
            <w:pPr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0569C2" w:rsidRPr="003F7187" w:rsidRDefault="000569C2" w:rsidP="00CD5E0E">
            <w:pPr>
              <w:rPr>
                <w:rStyle w:val="Heading6Char"/>
                <w:rFonts w:ascii="Times New Roman" w:hAnsi="Times New Roman"/>
                <w:i w:val="0"/>
                <w:sz w:val="20"/>
                <w:szCs w:val="20"/>
              </w:rPr>
            </w:pPr>
            <w:r w:rsidRPr="003F7187">
              <w:rPr>
                <w:rStyle w:val="Heading6Char"/>
                <w:rFonts w:ascii="Times New Roman" w:hAnsi="Times New Roman"/>
                <w:i w:val="0"/>
                <w:sz w:val="20"/>
                <w:szCs w:val="20"/>
              </w:rPr>
              <w:t>- Динамометр ВМ-6.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Технической механики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Манометр, термометр.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ОП.05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53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Материаловедения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</w:t>
            </w:r>
            <w:r w:rsidRPr="003F7187">
              <w:rPr>
                <w:rStyle w:val="Heading3Char"/>
                <w:rFonts w:ascii="Times New Roman" w:hAnsi="Times New Roman"/>
                <w:i/>
                <w:sz w:val="20"/>
                <w:szCs w:val="20"/>
              </w:rPr>
              <w:t>еанимации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Охраны труда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реанимации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</w:t>
            </w:r>
            <w:r w:rsidRPr="003F7187">
              <w:rPr>
                <w:rStyle w:val="Heading3Char"/>
                <w:rFonts w:ascii="Times New Roman" w:hAnsi="Times New Roman"/>
                <w:i/>
                <w:sz w:val="20"/>
                <w:szCs w:val="20"/>
              </w:rPr>
              <w:t>еанимации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ПМ.01</w:t>
            </w:r>
          </w:p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53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0569C2" w:rsidRPr="00EC19FD" w:rsidTr="00255E7F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01.01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Электрические машины и аппараты </w:t>
            </w:r>
          </w:p>
        </w:tc>
        <w:tc>
          <w:tcPr>
            <w:tcW w:w="153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Электрических машин и аппаратов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255E7F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01.02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Основы технической эксплуатации и обслуживания электрического и электромеханического оборудования </w:t>
            </w:r>
          </w:p>
        </w:tc>
        <w:tc>
          <w:tcPr>
            <w:tcW w:w="1534" w:type="pct"/>
          </w:tcPr>
          <w:p w:rsidR="000569C2" w:rsidRPr="001C2F12" w:rsidRDefault="000569C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01.03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Электрическое и электромеханическое оборудование  </w:t>
            </w:r>
          </w:p>
        </w:tc>
        <w:tc>
          <w:tcPr>
            <w:tcW w:w="1534" w:type="pct"/>
          </w:tcPr>
          <w:p w:rsidR="000569C2" w:rsidRPr="001C2F12" w:rsidRDefault="000569C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01.04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Техническое регулирование и контроль качества  электрического и электромеханического оборудования  </w:t>
            </w:r>
          </w:p>
        </w:tc>
        <w:tc>
          <w:tcPr>
            <w:tcW w:w="1534" w:type="pct"/>
          </w:tcPr>
          <w:p w:rsidR="000569C2" w:rsidRPr="001C2F12" w:rsidRDefault="000569C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 xml:space="preserve">Выполнение сервисного обслуживания бытовых машин и приборов </w:t>
            </w:r>
          </w:p>
        </w:tc>
        <w:tc>
          <w:tcPr>
            <w:tcW w:w="153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02.01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Типовые технологические процессы обслуживания бытовых машин и приборов  </w:t>
            </w:r>
          </w:p>
        </w:tc>
        <w:tc>
          <w:tcPr>
            <w:tcW w:w="1534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Сервисного обслуживания бытовых машин и приборов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 xml:space="preserve">Организация деятельности производственного подразделения </w:t>
            </w:r>
          </w:p>
        </w:tc>
        <w:tc>
          <w:tcPr>
            <w:tcW w:w="153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Планирование и организация работы структурного подразделения (ч.1 Менеджмент) 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46 (сорок)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Планирование и организация работы структурного подразделения (ч.2 Промбезопасность)</w:t>
            </w:r>
          </w:p>
        </w:tc>
        <w:tc>
          <w:tcPr>
            <w:tcW w:w="153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Промышленной безопасности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203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Доска аудиторная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rStyle w:val="HeaderChar"/>
                <w:rFonts w:ascii="Times New Roman" w:hAnsi="Times New Roman" w:cs="Courier New"/>
                <w:i w:val="0"/>
                <w:sz w:val="20"/>
                <w:szCs w:val="20"/>
              </w:rPr>
              <w:t>- Тренажер сердечно-легочной реанимации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ПМ.04</w:t>
            </w:r>
          </w:p>
        </w:tc>
        <w:tc>
          <w:tcPr>
            <w:tcW w:w="1211" w:type="pct"/>
            <w:shd w:val="clear" w:color="auto" w:fill="D9D9D9"/>
          </w:tcPr>
          <w:p w:rsidR="000569C2" w:rsidRPr="001C2F12" w:rsidRDefault="000569C2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Выполнение работ по профессии рабочих (одной или нескольких)</w:t>
            </w:r>
          </w:p>
        </w:tc>
        <w:tc>
          <w:tcPr>
            <w:tcW w:w="153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0569C2" w:rsidRPr="00EC19FD" w:rsidTr="001C2F12">
        <w:trPr>
          <w:trHeight w:val="374"/>
        </w:trPr>
        <w:tc>
          <w:tcPr>
            <w:tcW w:w="407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04.01</w:t>
            </w:r>
          </w:p>
        </w:tc>
        <w:tc>
          <w:tcPr>
            <w:tcW w:w="1211" w:type="pct"/>
          </w:tcPr>
          <w:p w:rsidR="000569C2" w:rsidRPr="001C2F12" w:rsidRDefault="000569C2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1534" w:type="pct"/>
          </w:tcPr>
          <w:p w:rsidR="000569C2" w:rsidRPr="001C2F12" w:rsidRDefault="000569C2" w:rsidP="00CD5E0E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0569C2" w:rsidRPr="003F7187" w:rsidRDefault="000569C2" w:rsidP="00CD5E0E">
            <w:pPr>
              <w:ind w:right="-30"/>
              <w:jc w:val="center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104</w:t>
            </w:r>
          </w:p>
        </w:tc>
        <w:tc>
          <w:tcPr>
            <w:tcW w:w="1464" w:type="pct"/>
          </w:tcPr>
          <w:p w:rsidR="000569C2" w:rsidRPr="003F7187" w:rsidRDefault="000569C2" w:rsidP="00CD5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187">
              <w:rPr>
                <w:rFonts w:ascii="Times New Roman" w:hAnsi="Times New Roman"/>
                <w:sz w:val="20"/>
              </w:rPr>
              <w:t xml:space="preserve">- </w:t>
            </w:r>
            <w:r w:rsidRPr="003F7187">
              <w:rPr>
                <w:rFonts w:ascii="Times New Roman" w:hAnsi="Times New Roman" w:cs="Times New Roman"/>
                <w:sz w:val="20"/>
              </w:rPr>
              <w:t>Ноутбук с выходом в Интернет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Флипчарт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 xml:space="preserve">- </w:t>
            </w:r>
            <w:r w:rsidRPr="003F7187">
              <w:rPr>
                <w:rFonts w:cs="Times New Roman"/>
                <w:i w:val="0"/>
                <w:sz w:val="20"/>
                <w:szCs w:val="20"/>
              </w:rPr>
              <w:t>Лабораторные стенды – 5 шт</w:t>
            </w:r>
            <w:r w:rsidRPr="003F7187">
              <w:rPr>
                <w:i w:val="0"/>
                <w:sz w:val="20"/>
                <w:szCs w:val="20"/>
              </w:rPr>
              <w:t>ук</w:t>
            </w:r>
          </w:p>
          <w:p w:rsidR="000569C2" w:rsidRPr="003F7187" w:rsidRDefault="000569C2" w:rsidP="00CD5E0E">
            <w:pPr>
              <w:ind w:right="-30"/>
              <w:rPr>
                <w:i w:val="0"/>
                <w:sz w:val="20"/>
                <w:szCs w:val="20"/>
              </w:rPr>
            </w:pPr>
            <w:r w:rsidRPr="003F7187">
              <w:rPr>
                <w:i w:val="0"/>
                <w:sz w:val="20"/>
                <w:szCs w:val="20"/>
              </w:rPr>
              <w:t>- Комплект мебели на 14 (четырнадцать) мест.</w:t>
            </w:r>
          </w:p>
        </w:tc>
      </w:tr>
    </w:tbl>
    <w:p w:rsidR="000569C2" w:rsidRDefault="000569C2"/>
    <w:sectPr w:rsidR="000569C2" w:rsidSect="00EC19FD">
      <w:pgSz w:w="16840" w:h="11907" w:code="9"/>
      <w:pgMar w:top="1134" w:right="1418" w:bottom="1134" w:left="851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FD"/>
    <w:rsid w:val="00033EF0"/>
    <w:rsid w:val="000569C2"/>
    <w:rsid w:val="00173E22"/>
    <w:rsid w:val="001A2863"/>
    <w:rsid w:val="001C2F12"/>
    <w:rsid w:val="00255E7F"/>
    <w:rsid w:val="00352DEB"/>
    <w:rsid w:val="003C64A4"/>
    <w:rsid w:val="003F7187"/>
    <w:rsid w:val="0051634A"/>
    <w:rsid w:val="005E5827"/>
    <w:rsid w:val="00676F8B"/>
    <w:rsid w:val="00776777"/>
    <w:rsid w:val="00832C86"/>
    <w:rsid w:val="009330E4"/>
    <w:rsid w:val="00945FF2"/>
    <w:rsid w:val="009649E2"/>
    <w:rsid w:val="009C1639"/>
    <w:rsid w:val="00B662A4"/>
    <w:rsid w:val="00B8399C"/>
    <w:rsid w:val="00CD5E0E"/>
    <w:rsid w:val="00DE3E4C"/>
    <w:rsid w:val="00EA40A0"/>
    <w:rsid w:val="00EC19FD"/>
    <w:rsid w:val="00FA61D4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 w:cs="Times New Roman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 w:cs="Times New Roman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rFonts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 w:cs="Times New Roman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tabs>
        <w:tab w:val="clear" w:pos="360"/>
        <w:tab w:val="left" w:pos="708"/>
      </w:tabs>
      <w:spacing w:before="240" w:line="360" w:lineRule="auto"/>
      <w:ind w:left="709" w:firstLine="0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tabs>
        <w:tab w:val="num" w:pos="360"/>
      </w:tabs>
      <w:ind w:left="360" w:hanging="360"/>
      <w:contextualSpacing/>
    </w:pPr>
  </w:style>
  <w:style w:type="table" w:styleId="TableGrid">
    <w:name w:val="Table Grid"/>
    <w:basedOn w:val="TableNormal"/>
    <w:uiPriority w:val="99"/>
    <w:rsid w:val="00EC1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5E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255E7F"/>
    <w:pPr>
      <w:tabs>
        <w:tab w:val="center" w:pos="4677"/>
        <w:tab w:val="right" w:pos="9355"/>
      </w:tabs>
    </w:pPr>
    <w:rPr>
      <w:rFonts w:ascii="Calibri" w:hAnsi="Calibri" w:cs="Times New Roman"/>
      <w:i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E7F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873</Words>
  <Characters>4977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материально-технической базы для реализации основной профессиональной образовательной программы подготовки специалистов среднего звена в филиале ЧОУ ПО «ЗУГТ», г</dc:title>
  <dc:subject/>
  <dc:creator>AndreevaNV</dc:creator>
  <cp:keywords/>
  <dc:description/>
  <cp:lastModifiedBy>user</cp:lastModifiedBy>
  <cp:revision>2</cp:revision>
  <dcterms:created xsi:type="dcterms:W3CDTF">2021-02-24T10:35:00Z</dcterms:created>
  <dcterms:modified xsi:type="dcterms:W3CDTF">2021-02-24T10:35:00Z</dcterms:modified>
</cp:coreProperties>
</file>